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1F0E" w:rsidRDefault="00B41F0E" w:rsidP="00B41F0E">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במיזם משותף </w:t>
      </w:r>
    </w:p>
    <w:p w:rsidR="00B41F0E" w:rsidRDefault="00B41F0E" w:rsidP="00B41F0E">
      <w:pPr>
        <w:spacing w:line="360" w:lineRule="auto"/>
        <w:jc w:val="center"/>
        <w:rPr>
          <w:rFonts w:cs="David"/>
          <w:sz w:val="4"/>
          <w:szCs w:val="4"/>
          <w:u w:val="single"/>
          <w:rtl/>
        </w:rPr>
      </w:pPr>
    </w:p>
    <w:p w:rsidR="00B41F0E" w:rsidRDefault="00B41F0E" w:rsidP="00B41F0E">
      <w:pPr>
        <w:spacing w:line="360" w:lineRule="auto"/>
        <w:jc w:val="center"/>
        <w:rPr>
          <w:rFonts w:cs="David"/>
          <w:u w:val="single"/>
          <w:rtl/>
        </w:rPr>
      </w:pPr>
    </w:p>
    <w:p w:rsidR="00B41F0E" w:rsidRDefault="00B41F0E" w:rsidP="00B41F0E">
      <w:pPr>
        <w:spacing w:line="360" w:lineRule="auto"/>
        <w:jc w:val="both"/>
        <w:rPr>
          <w:rFonts w:cs="David"/>
          <w:rtl/>
        </w:rPr>
      </w:pPr>
    </w:p>
    <w:p w:rsidR="00B41F0E" w:rsidRDefault="00B41F0E" w:rsidP="00B41F0E">
      <w:pPr>
        <w:spacing w:line="360" w:lineRule="auto"/>
        <w:jc w:val="both"/>
        <w:rPr>
          <w:rFonts w:cs="David"/>
          <w:b/>
          <w:bCs/>
          <w:rtl/>
        </w:rPr>
      </w:pPr>
      <w:r>
        <w:rPr>
          <w:rFonts w:cs="David" w:hint="cs"/>
          <w:rtl/>
        </w:rPr>
        <w:t xml:space="preserve">משרד החינוך מעוניין להתקשר עם    </w:t>
      </w:r>
      <w:r>
        <w:rPr>
          <w:rFonts w:cs="David" w:hint="cs"/>
          <w:b/>
          <w:bCs/>
          <w:rtl/>
        </w:rPr>
        <w:t>עמותת  "בנין שלם"</w:t>
      </w:r>
      <w:r>
        <w:rPr>
          <w:rFonts w:cs="David" w:hint="cs"/>
          <w:rtl/>
        </w:rPr>
        <w:t xml:space="preserve"> , </w:t>
      </w:r>
      <w:proofErr w:type="spellStart"/>
      <w:r>
        <w:rPr>
          <w:rFonts w:cs="David" w:hint="cs"/>
          <w:rtl/>
        </w:rPr>
        <w:t>ע"ר</w:t>
      </w:r>
      <w:proofErr w:type="spellEnd"/>
      <w:r>
        <w:rPr>
          <w:rFonts w:cs="David" w:hint="cs"/>
          <w:rtl/>
        </w:rPr>
        <w:t xml:space="preserve"> </w:t>
      </w:r>
      <w:r>
        <w:rPr>
          <w:rFonts w:cs="David" w:hint="cs"/>
          <w:b/>
          <w:bCs/>
          <w:rtl/>
        </w:rPr>
        <w:t>58-031-156-1</w:t>
      </w:r>
    </w:p>
    <w:p w:rsidR="00B41F0E" w:rsidRDefault="00B41F0E" w:rsidP="00B41F0E">
      <w:pPr>
        <w:spacing w:line="360" w:lineRule="auto"/>
        <w:jc w:val="both"/>
        <w:rPr>
          <w:rFonts w:cs="David"/>
          <w:rtl/>
        </w:rPr>
      </w:pPr>
      <w:r>
        <w:rPr>
          <w:rFonts w:cs="David" w:hint="cs"/>
          <w:rtl/>
        </w:rPr>
        <w:t xml:space="preserve">לצורך </w:t>
      </w:r>
      <w:r>
        <w:rPr>
          <w:rFonts w:ascii="David" w:eastAsia="Calibri" w:hAnsi="David" w:cs="David" w:hint="cs"/>
          <w:color w:val="000000"/>
          <w:szCs w:val="24"/>
          <w:rtl/>
        </w:rPr>
        <w:t>הקמת מערך הדרכה, ליווי והעשרה להורים ומורים בסוגיות חינוך בהן הם נתקלים, מתן כלים להורים ומורים לחיזוק הקשר עם הילד והעצמת השיח בין הילד לסביבתו המשפחתית והלימודית, במטרה להניע תהליכים מחוללי שינוי התנהגותי חיובי אצל הילדים</w:t>
      </w:r>
      <w:r>
        <w:rPr>
          <w:rFonts w:cs="David" w:hint="cs"/>
          <w:rtl/>
        </w:rPr>
        <w:t xml:space="preserve"> כמפורט להלן.</w:t>
      </w:r>
    </w:p>
    <w:p w:rsidR="00B41F0E" w:rsidRDefault="00B41F0E" w:rsidP="00B41F0E">
      <w:pPr>
        <w:spacing w:line="360" w:lineRule="auto"/>
        <w:rPr>
          <w:rFonts w:cs="David"/>
          <w:rtl/>
        </w:rPr>
      </w:pPr>
    </w:p>
    <w:p w:rsidR="00B41F0E" w:rsidRDefault="00B41F0E" w:rsidP="00B41F0E">
      <w:pPr>
        <w:spacing w:line="360" w:lineRule="auto"/>
        <w:rPr>
          <w:rFonts w:cs="David"/>
          <w:rtl/>
        </w:rPr>
      </w:pPr>
    </w:p>
    <w:p w:rsidR="00B41F0E" w:rsidRDefault="00B41F0E" w:rsidP="00B41F0E">
      <w:pPr>
        <w:spacing w:line="360" w:lineRule="auto"/>
        <w:jc w:val="both"/>
        <w:rPr>
          <w:rFonts w:ascii="David" w:eastAsia="Calibri" w:hAnsi="David" w:cs="David"/>
          <w:szCs w:val="24"/>
          <w:rtl/>
        </w:rPr>
      </w:pPr>
      <w:r>
        <w:rPr>
          <w:rFonts w:ascii="David" w:eastAsia="Calibri" w:hAnsi="David" w:cs="David" w:hint="cs"/>
          <w:szCs w:val="24"/>
          <w:rtl/>
        </w:rPr>
        <w:t>לשם כך מבקש המשרד להפעיל מיזם משותף עם עמותת "בנין שלם", לה ניסיון רב בתחום ההנחיה וההדרכה המקצועיות בנושאי משפחה, זוגיות והורות במגוון גישות מקצועיות, ובכלל זאת, ברוח היהדות.</w:t>
      </w:r>
    </w:p>
    <w:p w:rsidR="00B41F0E" w:rsidRDefault="00B41F0E" w:rsidP="00B41F0E">
      <w:pPr>
        <w:spacing w:line="360" w:lineRule="auto"/>
        <w:rPr>
          <w:rFonts w:cs="David"/>
          <w:b/>
          <w:bCs/>
          <w:u w:val="single"/>
          <w:rtl/>
        </w:rPr>
      </w:pPr>
    </w:p>
    <w:p w:rsidR="00B41F0E" w:rsidRDefault="00B41F0E" w:rsidP="00B41F0E">
      <w:pPr>
        <w:spacing w:line="360" w:lineRule="auto"/>
        <w:rPr>
          <w:rFonts w:ascii="David" w:eastAsia="Calibri" w:hAnsi="David" w:cs="David"/>
          <w:szCs w:val="24"/>
          <w:rtl/>
        </w:rPr>
      </w:pPr>
      <w:r>
        <w:rPr>
          <w:rFonts w:cs="David" w:hint="cs"/>
          <w:b/>
          <w:bCs/>
          <w:u w:val="single"/>
          <w:rtl/>
        </w:rPr>
        <w:t>פירוט התוכנית:</w:t>
      </w:r>
      <w:r>
        <w:rPr>
          <w:rFonts w:cs="David" w:hint="cs"/>
          <w:b/>
          <w:bCs/>
          <w:u w:val="single"/>
          <w:rtl/>
        </w:rPr>
        <w:br/>
      </w:r>
      <w:r>
        <w:rPr>
          <w:rFonts w:ascii="David" w:eastAsia="Calibri" w:hAnsi="David" w:cs="David" w:hint="cs"/>
          <w:szCs w:val="24"/>
          <w:rtl/>
        </w:rPr>
        <w:t>במסגרת הפרויקט תפעיל העמותה במוסדות חינוך שונים,  בתי ספר יסודיים  ותיכונים, תכנית שתכלול מפגשי  הדרכה והעשרה ייחודית למורים ולהורים, פעילויות שיא להורים, קשר מתמשך של העשרה והטמעת החומר הנלמד על ידי עלונים אינטרנטיים ושיעורים מקוונים על פי הפירוט הבא:</w:t>
      </w:r>
    </w:p>
    <w:p w:rsidR="00B41F0E" w:rsidRDefault="00B41F0E" w:rsidP="00B41F0E">
      <w:pPr>
        <w:spacing w:line="360" w:lineRule="auto"/>
        <w:rPr>
          <w:rFonts w:ascii="David" w:eastAsia="Calibri" w:hAnsi="David" w:cs="David"/>
          <w:szCs w:val="24"/>
          <w:rtl/>
        </w:rPr>
      </w:pPr>
      <w:r>
        <w:rPr>
          <w:rFonts w:ascii="David" w:eastAsia="Calibri" w:hAnsi="David" w:cs="David" w:hint="cs"/>
          <w:szCs w:val="24"/>
          <w:rtl/>
        </w:rPr>
        <w:t xml:space="preserve">1. ימי עיון מרוכזים וימי שיא חווייתיים להורים בבתי הספר </w:t>
      </w:r>
    </w:p>
    <w:p w:rsidR="00B41F0E" w:rsidRDefault="00B41F0E" w:rsidP="00B41F0E">
      <w:pPr>
        <w:spacing w:line="360" w:lineRule="auto"/>
        <w:rPr>
          <w:rFonts w:ascii="David" w:eastAsia="Calibri" w:hAnsi="David" w:cs="David"/>
          <w:szCs w:val="24"/>
          <w:rtl/>
        </w:rPr>
      </w:pPr>
      <w:r>
        <w:rPr>
          <w:rFonts w:ascii="David" w:eastAsia="Calibri" w:hAnsi="David" w:cs="David" w:hint="cs"/>
          <w:szCs w:val="24"/>
          <w:rtl/>
        </w:rPr>
        <w:t xml:space="preserve">2. מפגשים מעשירים וסדנאות להורים בשילוב תרגול מעשי </w:t>
      </w:r>
    </w:p>
    <w:p w:rsidR="00B41F0E" w:rsidRDefault="00B41F0E" w:rsidP="00B41F0E">
      <w:pPr>
        <w:spacing w:line="360" w:lineRule="auto"/>
        <w:jc w:val="both"/>
        <w:rPr>
          <w:rFonts w:ascii="David" w:eastAsia="Calibri" w:hAnsi="David" w:cs="David"/>
          <w:szCs w:val="24"/>
          <w:rtl/>
        </w:rPr>
      </w:pPr>
      <w:r>
        <w:rPr>
          <w:rFonts w:ascii="David" w:eastAsia="Calibri" w:hAnsi="David" w:cs="David" w:hint="cs"/>
          <w:szCs w:val="24"/>
          <w:rtl/>
        </w:rPr>
        <w:t>3.תכנים חינוכיים כתובים וערוכים בצורה עדכנית ומעניינת, ויצירת פלטפורמה אינטרנטית לפרסומם (אתר, תפוצת מיילים וכדומה) לנוחות ההורים והמחנכים.</w:t>
      </w:r>
    </w:p>
    <w:p w:rsidR="00B41F0E" w:rsidRDefault="00B41F0E" w:rsidP="00B41F0E">
      <w:pPr>
        <w:spacing w:line="360" w:lineRule="auto"/>
        <w:jc w:val="both"/>
        <w:rPr>
          <w:rFonts w:ascii="David" w:eastAsia="Calibri" w:hAnsi="David" w:cs="David"/>
          <w:szCs w:val="24"/>
          <w:rtl/>
        </w:rPr>
      </w:pPr>
      <w:r>
        <w:rPr>
          <w:rFonts w:ascii="David" w:eastAsia="Calibri" w:hAnsi="David" w:cs="David" w:hint="cs"/>
          <w:szCs w:val="24"/>
          <w:rtl/>
        </w:rPr>
        <w:br/>
        <w:t>העמותה תעמיד צוות מקצועי שינחה את המפגשים ואשר יורכב מאנשים בעלי אוריינטציה חינוכית ערכית; בעלי ניסיון של 5 שנים לפחות בהעברת תכנים בהורות, עם מחויבות לתהליך שנתי; פרט למקרים חריגים, המרצים יהיו מעל גיל 30</w:t>
      </w:r>
      <w:r>
        <w:rPr>
          <w:rFonts w:asciiTheme="minorHAnsi" w:eastAsia="Calibri" w:hAnsiTheme="minorHAnsi" w:cs="David" w:hint="cs"/>
          <w:szCs w:val="24"/>
          <w:rtl/>
        </w:rPr>
        <w:t xml:space="preserve">, </w:t>
      </w:r>
      <w:r>
        <w:rPr>
          <w:rFonts w:ascii="David" w:eastAsia="Calibri" w:hAnsi="David" w:cs="David" w:hint="cs"/>
          <w:szCs w:val="24"/>
          <w:rtl/>
        </w:rPr>
        <w:t xml:space="preserve">הורים, ובעלי ניסיון  מקצועי מוכח – כגון: יעוץ חינוכי, הנחית הורים;  בעלי תארים אקדמאים בתחומי החינוך, פסיכולוגיה, הוראה.  </w:t>
      </w:r>
    </w:p>
    <w:p w:rsidR="00B41F0E" w:rsidRDefault="00B41F0E" w:rsidP="00B41F0E">
      <w:pPr>
        <w:spacing w:line="360" w:lineRule="auto"/>
        <w:jc w:val="both"/>
        <w:rPr>
          <w:rFonts w:ascii="David" w:eastAsia="Calibri" w:hAnsi="David" w:cs="David"/>
          <w:szCs w:val="24"/>
          <w:rtl/>
        </w:rPr>
      </w:pPr>
    </w:p>
    <w:p w:rsidR="00B41F0E" w:rsidRDefault="00B41F0E" w:rsidP="00B41F0E">
      <w:pPr>
        <w:spacing w:line="360" w:lineRule="auto"/>
        <w:jc w:val="both"/>
        <w:rPr>
          <w:rFonts w:ascii="David" w:eastAsia="Calibri" w:hAnsi="David" w:cs="David"/>
          <w:szCs w:val="24"/>
          <w:rtl/>
        </w:rPr>
      </w:pPr>
      <w:r>
        <w:rPr>
          <w:rFonts w:ascii="David" w:eastAsia="Calibri" w:hAnsi="David" w:cs="David" w:hint="cs"/>
          <w:szCs w:val="24"/>
          <w:rtl/>
        </w:rPr>
        <w:t xml:space="preserve"> במסגרת זו העמותה תעמיד מגוון מרצים מרקעים מקצועיים שונים, בעלי גישות פסיכולוגיות מגוונות.</w:t>
      </w:r>
    </w:p>
    <w:p w:rsidR="00B41F0E" w:rsidRDefault="00B41F0E" w:rsidP="00B41F0E">
      <w:pPr>
        <w:rPr>
          <w:rFonts w:ascii="David" w:eastAsia="Calibri" w:hAnsi="David" w:cs="David"/>
          <w:szCs w:val="24"/>
        </w:rPr>
      </w:pPr>
    </w:p>
    <w:p w:rsidR="00B41F0E" w:rsidRDefault="00B41F0E" w:rsidP="00B41F0E">
      <w:pPr>
        <w:spacing w:line="360" w:lineRule="auto"/>
        <w:rPr>
          <w:rFonts w:cs="David"/>
          <w:b/>
          <w:bCs/>
          <w:u w:val="single"/>
        </w:rPr>
      </w:pPr>
    </w:p>
    <w:p w:rsidR="00B41F0E" w:rsidRDefault="00B41F0E" w:rsidP="00B41F0E">
      <w:pPr>
        <w:spacing w:line="360" w:lineRule="auto"/>
        <w:rPr>
          <w:rFonts w:cs="David"/>
          <w:b/>
          <w:bCs/>
          <w:szCs w:val="24"/>
          <w:u w:val="single"/>
          <w:rtl/>
        </w:rPr>
      </w:pPr>
      <w:r>
        <w:rPr>
          <w:rFonts w:cs="David" w:hint="cs"/>
          <w:b/>
          <w:bCs/>
          <w:szCs w:val="24"/>
          <w:u w:val="single"/>
          <w:rtl/>
        </w:rPr>
        <w:t>היקף פעילות מתוכנן</w:t>
      </w:r>
    </w:p>
    <w:p w:rsidR="00B41F0E" w:rsidRDefault="00B41F0E" w:rsidP="00B41F0E">
      <w:pPr>
        <w:spacing w:line="360" w:lineRule="auto"/>
        <w:rPr>
          <w:rFonts w:ascii="David" w:eastAsia="Calibri" w:hAnsi="David" w:cs="David"/>
          <w:szCs w:val="24"/>
          <w:rtl/>
        </w:rPr>
      </w:pPr>
      <w:r>
        <w:rPr>
          <w:rFonts w:ascii="David" w:eastAsia="Calibri" w:hAnsi="David" w:cs="David" w:hint="cs"/>
          <w:szCs w:val="24"/>
          <w:rtl/>
        </w:rPr>
        <w:t>88 סדנאות הורים בהיקף של 4 מפגשים לכל סדנא</w:t>
      </w:r>
    </w:p>
    <w:p w:rsidR="00B41F0E" w:rsidRDefault="00B41F0E" w:rsidP="00B41F0E">
      <w:pPr>
        <w:spacing w:line="360" w:lineRule="auto"/>
        <w:rPr>
          <w:rFonts w:ascii="David" w:eastAsia="Calibri" w:hAnsi="David" w:cs="David"/>
          <w:szCs w:val="24"/>
          <w:rtl/>
        </w:rPr>
      </w:pPr>
    </w:p>
    <w:p w:rsidR="00B41F0E" w:rsidRDefault="00B41F0E" w:rsidP="00B41F0E">
      <w:pPr>
        <w:spacing w:line="360" w:lineRule="auto"/>
        <w:rPr>
          <w:rFonts w:ascii="David" w:eastAsia="Calibri" w:hAnsi="David" w:cs="David"/>
          <w:szCs w:val="24"/>
          <w:rtl/>
        </w:rPr>
      </w:pPr>
    </w:p>
    <w:p w:rsidR="00B41F0E" w:rsidRDefault="00B41F0E" w:rsidP="00B41F0E">
      <w:pPr>
        <w:spacing w:line="360" w:lineRule="auto"/>
        <w:rPr>
          <w:rFonts w:ascii="David" w:eastAsia="Calibri" w:hAnsi="David" w:cs="David"/>
          <w:szCs w:val="24"/>
          <w:rtl/>
        </w:rPr>
      </w:pPr>
    </w:p>
    <w:p w:rsidR="00B41F0E" w:rsidRDefault="00B41F0E" w:rsidP="00B41F0E">
      <w:pPr>
        <w:spacing w:line="360" w:lineRule="auto"/>
        <w:rPr>
          <w:rFonts w:ascii="David" w:eastAsia="Calibri" w:hAnsi="David" w:cs="David"/>
          <w:szCs w:val="24"/>
          <w:rtl/>
        </w:rPr>
      </w:pPr>
      <w:r>
        <w:rPr>
          <w:rFonts w:ascii="David" w:eastAsia="Calibri" w:hAnsi="David" w:cs="David" w:hint="cs"/>
          <w:szCs w:val="24"/>
          <w:rtl/>
        </w:rPr>
        <w:t>כ- 25 ימי שיא שיתקיימו לציבור של המשתתפים ב-3-4 סדנאות</w:t>
      </w:r>
      <w:r>
        <w:rPr>
          <w:rFonts w:ascii="David" w:eastAsia="Calibri" w:hAnsi="David" w:cs="David" w:hint="cs"/>
          <w:szCs w:val="24"/>
          <w:rtl/>
        </w:rPr>
        <w:br/>
        <w:t>כתיבת חומרים  ופרסומם בהתאמה לסדנאות השונות</w:t>
      </w:r>
    </w:p>
    <w:p w:rsidR="00B41F0E" w:rsidRDefault="00B41F0E" w:rsidP="00B41F0E">
      <w:pPr>
        <w:spacing w:line="360" w:lineRule="auto"/>
        <w:rPr>
          <w:rFonts w:ascii="David" w:eastAsia="Calibri" w:hAnsi="David" w:cs="David"/>
          <w:szCs w:val="24"/>
          <w:rtl/>
        </w:rPr>
      </w:pPr>
      <w:r>
        <w:rPr>
          <w:rFonts w:ascii="David" w:eastAsia="Calibri" w:hAnsi="David" w:cs="David" w:hint="cs"/>
          <w:szCs w:val="24"/>
          <w:rtl/>
        </w:rPr>
        <w:t>מחקר מלווה</w:t>
      </w:r>
    </w:p>
    <w:p w:rsidR="00B41F0E" w:rsidRDefault="00B41F0E" w:rsidP="00B41F0E">
      <w:pPr>
        <w:spacing w:line="360" w:lineRule="auto"/>
        <w:rPr>
          <w:rFonts w:cs="David"/>
          <w:b/>
          <w:bCs/>
          <w:u w:val="single"/>
          <w:rtl/>
        </w:rPr>
      </w:pPr>
    </w:p>
    <w:p w:rsidR="00B41F0E" w:rsidRDefault="00B41F0E" w:rsidP="00B41F0E">
      <w:pPr>
        <w:spacing w:line="360" w:lineRule="auto"/>
        <w:rPr>
          <w:rFonts w:cs="David"/>
          <w:szCs w:val="24"/>
          <w:u w:val="single"/>
          <w:rtl/>
        </w:rPr>
      </w:pPr>
      <w:r>
        <w:rPr>
          <w:rFonts w:cs="David" w:hint="cs"/>
          <w:b/>
          <w:bCs/>
          <w:szCs w:val="24"/>
          <w:rtl/>
        </w:rPr>
        <w:t xml:space="preserve">תקופת ההתקשרות המתוכננת : </w:t>
      </w:r>
      <w:r>
        <w:rPr>
          <w:rFonts w:cs="David" w:hint="cs"/>
          <w:szCs w:val="24"/>
          <w:rtl/>
        </w:rPr>
        <w:t>במהלך שנת הלימודים תשע"ו החל מיום 27.12.2015 ועד סוף שנת הלימודים ביום 31.8.2016. כמו כן המשרד שומר על זכותו להאריך את ההתקשרות לשנה נוספת וכן להרחיב את התקשרות הן בתקופת ההתקשרות הראשונה והן בתקופת ההתקשרות המוארכת בהיקף דומה ובתוספת של 30% להיקף האמור.</w:t>
      </w:r>
    </w:p>
    <w:p w:rsidR="00B41F0E" w:rsidRDefault="00B41F0E" w:rsidP="00B41F0E">
      <w:pPr>
        <w:spacing w:line="360" w:lineRule="auto"/>
        <w:rPr>
          <w:rFonts w:cs="David"/>
          <w:b/>
          <w:bCs/>
          <w:u w:val="single"/>
          <w:rtl/>
        </w:rPr>
      </w:pPr>
    </w:p>
    <w:p w:rsidR="00B41F0E" w:rsidRDefault="00B41F0E" w:rsidP="00BE2E84">
      <w:pPr>
        <w:spacing w:line="360" w:lineRule="auto"/>
        <w:rPr>
          <w:rFonts w:cs="David"/>
          <w:szCs w:val="24"/>
          <w:rtl/>
        </w:rPr>
      </w:pPr>
      <w:r>
        <w:rPr>
          <w:rFonts w:cs="David" w:hint="cs"/>
          <w:b/>
          <w:bCs/>
          <w:szCs w:val="24"/>
          <w:rtl/>
        </w:rPr>
        <w:t>עלות:</w:t>
      </w:r>
      <w:r>
        <w:rPr>
          <w:rFonts w:cs="David" w:hint="cs"/>
          <w:szCs w:val="24"/>
          <w:rtl/>
        </w:rPr>
        <w:t xml:space="preserve"> 1,000,000 ₪</w:t>
      </w:r>
      <w:r>
        <w:rPr>
          <w:rFonts w:cs="David" w:hint="cs"/>
          <w:szCs w:val="24"/>
          <w:rtl/>
        </w:rPr>
        <w:br/>
        <w:t>על פי החלוקה</w:t>
      </w:r>
      <w:r w:rsidR="00BE2E84">
        <w:rPr>
          <w:rFonts w:cs="David" w:hint="cs"/>
          <w:szCs w:val="24"/>
          <w:rtl/>
        </w:rPr>
        <w:t>:</w:t>
      </w:r>
      <w:r>
        <w:rPr>
          <w:rFonts w:cs="David" w:hint="cs"/>
          <w:szCs w:val="24"/>
          <w:rtl/>
        </w:rPr>
        <w:t xml:space="preserve"> משרד החינוך – 500,000 ₪</w:t>
      </w:r>
    </w:p>
    <w:p w:rsidR="00B41F0E" w:rsidRDefault="00B41F0E" w:rsidP="00B41F0E">
      <w:pPr>
        <w:spacing w:line="360" w:lineRule="auto"/>
        <w:rPr>
          <w:rFonts w:cs="David"/>
          <w:szCs w:val="24"/>
          <w:rtl/>
        </w:rPr>
      </w:pPr>
      <w:r>
        <w:rPr>
          <w:rFonts w:cs="David" w:hint="cs"/>
          <w:szCs w:val="24"/>
          <w:rtl/>
        </w:rPr>
        <w:t>עמותת בנין שלם (ממקורות פרטיים)   -   500,000 ₪</w:t>
      </w:r>
    </w:p>
    <w:p w:rsidR="00B41F0E" w:rsidRDefault="00B41F0E" w:rsidP="00B41F0E">
      <w:pPr>
        <w:spacing w:line="360" w:lineRule="auto"/>
        <w:rPr>
          <w:rFonts w:cs="David"/>
          <w:szCs w:val="24"/>
          <w:rtl/>
        </w:rPr>
      </w:pPr>
    </w:p>
    <w:p w:rsidR="00B41F0E" w:rsidRDefault="00B41F0E" w:rsidP="00B41F0E">
      <w:pPr>
        <w:spacing w:line="360" w:lineRule="auto"/>
        <w:rPr>
          <w:rFonts w:cs="David"/>
          <w:b/>
          <w:bCs/>
          <w:u w:val="single"/>
          <w:rtl/>
        </w:rPr>
      </w:pPr>
    </w:p>
    <w:p w:rsidR="00B41F0E" w:rsidRDefault="00B41F0E" w:rsidP="00B41F0E">
      <w:pPr>
        <w:spacing w:line="360" w:lineRule="auto"/>
        <w:rPr>
          <w:rFonts w:cs="David"/>
          <w:b/>
          <w:bCs/>
          <w:szCs w:val="24"/>
          <w:u w:val="single"/>
          <w:rtl/>
        </w:rPr>
      </w:pPr>
    </w:p>
    <w:p w:rsidR="00B41F0E" w:rsidRDefault="00B41F0E" w:rsidP="00B41F0E">
      <w:pPr>
        <w:spacing w:line="360" w:lineRule="auto"/>
        <w:rPr>
          <w:rFonts w:cs="David"/>
          <w:b/>
          <w:bCs/>
          <w:szCs w:val="24"/>
          <w:u w:val="single"/>
          <w:rtl/>
        </w:rPr>
      </w:pPr>
      <w:r>
        <w:rPr>
          <w:rFonts w:cs="David" w:hint="cs"/>
          <w:b/>
          <w:bCs/>
          <w:szCs w:val="24"/>
          <w:u w:val="single"/>
          <w:rtl/>
        </w:rPr>
        <w:t>פירוט דרישות מהספק</w:t>
      </w:r>
    </w:p>
    <w:p w:rsidR="00B41F0E" w:rsidRDefault="00B41F0E" w:rsidP="00B41F0E">
      <w:pPr>
        <w:spacing w:line="360" w:lineRule="auto"/>
        <w:rPr>
          <w:rFonts w:cs="David"/>
          <w:sz w:val="8"/>
          <w:szCs w:val="8"/>
          <w:rtl/>
        </w:rPr>
      </w:pPr>
    </w:p>
    <w:p w:rsidR="00B41F0E" w:rsidRDefault="00B41F0E" w:rsidP="00B41F0E">
      <w:pPr>
        <w:spacing w:line="360" w:lineRule="auto"/>
        <w:rPr>
          <w:rFonts w:cs="David"/>
          <w:szCs w:val="24"/>
          <w:rtl/>
        </w:rPr>
      </w:pPr>
      <w:r>
        <w:rPr>
          <w:rFonts w:cs="David" w:hint="cs"/>
          <w:szCs w:val="24"/>
          <w:rtl/>
        </w:rPr>
        <w:t xml:space="preserve">ככל שיש גורם נוסף הסבור כי הינו מסוגל לבצע את הפעילות, יפנה בהצעה מתאימה כאשר עליו לקיים הדרישות הבאות לפחות: </w:t>
      </w:r>
    </w:p>
    <w:p w:rsidR="00B41F0E" w:rsidRDefault="00B41F0E" w:rsidP="00B41F0E">
      <w:pPr>
        <w:spacing w:line="360" w:lineRule="auto"/>
        <w:rPr>
          <w:rFonts w:cs="David"/>
          <w:b/>
          <w:bCs/>
          <w:sz w:val="16"/>
          <w:szCs w:val="16"/>
          <w:u w:val="single"/>
          <w:rtl/>
        </w:rPr>
      </w:pPr>
    </w:p>
    <w:p w:rsidR="00B41F0E" w:rsidRDefault="00B41F0E" w:rsidP="00B41F0E">
      <w:pPr>
        <w:numPr>
          <w:ilvl w:val="0"/>
          <w:numId w:val="1"/>
        </w:numPr>
        <w:spacing w:after="200" w:line="276" w:lineRule="auto"/>
        <w:rPr>
          <w:rFonts w:ascii="David" w:eastAsia="Calibri" w:hAnsi="David" w:cs="David"/>
          <w:color w:val="000000"/>
          <w:szCs w:val="24"/>
          <w:rtl/>
        </w:rPr>
      </w:pPr>
      <w:r>
        <w:rPr>
          <w:rFonts w:cs="David" w:hint="cs"/>
          <w:szCs w:val="24"/>
          <w:rtl/>
        </w:rPr>
        <w:t xml:space="preserve"> </w:t>
      </w:r>
      <w:r>
        <w:rPr>
          <w:rFonts w:ascii="David" w:eastAsia="Calibri" w:hAnsi="David" w:cs="David" w:hint="cs"/>
          <w:color w:val="000000"/>
          <w:szCs w:val="24"/>
          <w:rtl/>
        </w:rPr>
        <w:t>הצגת אישור ניהול ספרי חשבונות כחוק.</w:t>
      </w:r>
    </w:p>
    <w:p w:rsidR="00B41F0E" w:rsidRDefault="00B41F0E" w:rsidP="00B41F0E">
      <w:pPr>
        <w:numPr>
          <w:ilvl w:val="0"/>
          <w:numId w:val="1"/>
        </w:numPr>
        <w:spacing w:line="360" w:lineRule="auto"/>
        <w:rPr>
          <w:rFonts w:cs="David"/>
          <w:szCs w:val="24"/>
        </w:rPr>
      </w:pPr>
      <w:r>
        <w:rPr>
          <w:rFonts w:cs="David" w:hint="cs"/>
          <w:szCs w:val="24"/>
          <w:rtl/>
        </w:rPr>
        <w:t>ככל שהמציע הוא גוף משפטי מאוגד עליו להיות רשום ברשם רשמי.</w:t>
      </w:r>
    </w:p>
    <w:p w:rsidR="00B41F0E" w:rsidRDefault="00B41F0E" w:rsidP="00B41F0E">
      <w:pPr>
        <w:numPr>
          <w:ilvl w:val="0"/>
          <w:numId w:val="1"/>
        </w:numPr>
        <w:spacing w:line="360" w:lineRule="auto"/>
        <w:rPr>
          <w:rFonts w:cs="David"/>
          <w:szCs w:val="24"/>
        </w:rPr>
      </w:pPr>
      <w:r>
        <w:rPr>
          <w:rFonts w:cs="David" w:hint="cs"/>
          <w:szCs w:val="24"/>
          <w:rtl/>
        </w:rPr>
        <w:t xml:space="preserve"> הגוף המציע להיות עוסק מורשה/מלכ"ר. </w:t>
      </w:r>
    </w:p>
    <w:p w:rsidR="00B41F0E" w:rsidRDefault="00B41F0E" w:rsidP="00B41F0E">
      <w:pPr>
        <w:numPr>
          <w:ilvl w:val="0"/>
          <w:numId w:val="1"/>
        </w:numPr>
        <w:spacing w:line="360" w:lineRule="auto"/>
        <w:rPr>
          <w:rFonts w:cs="David"/>
          <w:szCs w:val="24"/>
          <w:rtl/>
        </w:rPr>
      </w:pPr>
      <w:r>
        <w:rPr>
          <w:rFonts w:cs="David" w:hint="cs"/>
          <w:szCs w:val="24"/>
          <w:rtl/>
        </w:rPr>
        <w:t>אם הגוף המציע הינו עמותה/חברה לתועלת הציבור עליו להיות בעל אישור על ניהול תקין תקף מטעם רשם העמותות או רשם התאגידים.</w:t>
      </w:r>
    </w:p>
    <w:p w:rsidR="00B41F0E" w:rsidRDefault="00B41F0E" w:rsidP="00B41F0E">
      <w:pPr>
        <w:numPr>
          <w:ilvl w:val="0"/>
          <w:numId w:val="1"/>
        </w:numPr>
        <w:spacing w:after="200" w:line="276" w:lineRule="auto"/>
        <w:jc w:val="both"/>
        <w:rPr>
          <w:rFonts w:ascii="David" w:eastAsia="Calibri" w:hAnsi="David" w:cs="David"/>
          <w:color w:val="000000"/>
          <w:szCs w:val="24"/>
          <w:rtl/>
        </w:rPr>
      </w:pPr>
      <w:r>
        <w:rPr>
          <w:rFonts w:ascii="David" w:eastAsia="Calibri" w:hAnsi="David" w:cs="David" w:hint="cs"/>
          <w:color w:val="000000"/>
          <w:szCs w:val="24"/>
          <w:rtl/>
        </w:rPr>
        <w:t>ניסיון מוכח של לפחות 6 שנים בהנחיית הורים במגוון נושאים להעצמת תחום ההורות. כגון: סדנאות, ימי עיון, ייעוץ להורים בנושאי חינוך במשברים בגיל ההתבגרות.</w:t>
      </w:r>
    </w:p>
    <w:p w:rsidR="00B41F0E" w:rsidRDefault="00B41F0E" w:rsidP="00B41F0E">
      <w:pPr>
        <w:numPr>
          <w:ilvl w:val="0"/>
          <w:numId w:val="1"/>
        </w:numPr>
        <w:spacing w:after="200" w:line="276" w:lineRule="auto"/>
        <w:jc w:val="both"/>
        <w:rPr>
          <w:rFonts w:ascii="David" w:eastAsia="Calibri" w:hAnsi="David" w:cs="David"/>
          <w:color w:val="000000"/>
          <w:szCs w:val="24"/>
        </w:rPr>
      </w:pPr>
      <w:r>
        <w:rPr>
          <w:rFonts w:ascii="David" w:eastAsia="Calibri" w:hAnsi="David" w:cs="David" w:hint="cs"/>
          <w:color w:val="000000"/>
          <w:szCs w:val="24"/>
          <w:rtl/>
        </w:rPr>
        <w:t xml:space="preserve">ניסיון מוכח בהפעלת  סדנאות שונות בתחום הורות ו/או חינוך ילדים  ב-10 מקומות ישוב  בכל שנה, במהלך שלוש שנים אחרונות, לפחות, </w:t>
      </w:r>
      <w:proofErr w:type="spellStart"/>
      <w:r>
        <w:rPr>
          <w:rFonts w:ascii="David" w:eastAsia="Calibri" w:hAnsi="David" w:cs="David" w:hint="cs"/>
          <w:color w:val="000000"/>
          <w:szCs w:val="24"/>
          <w:rtl/>
        </w:rPr>
        <w:t>לכ</w:t>
      </w:r>
      <w:proofErr w:type="spellEnd"/>
      <w:r>
        <w:rPr>
          <w:rFonts w:ascii="David" w:eastAsia="Calibri" w:hAnsi="David" w:cs="David" w:hint="cs"/>
          <w:color w:val="000000"/>
          <w:szCs w:val="24"/>
          <w:rtl/>
        </w:rPr>
        <w:t>-  300משתתפים במצטבר</w:t>
      </w:r>
    </w:p>
    <w:p w:rsidR="00B41F0E" w:rsidRDefault="00B41F0E" w:rsidP="00B41F0E">
      <w:pPr>
        <w:numPr>
          <w:ilvl w:val="0"/>
          <w:numId w:val="1"/>
        </w:numPr>
        <w:spacing w:after="200" w:line="276" w:lineRule="auto"/>
        <w:jc w:val="both"/>
        <w:rPr>
          <w:rFonts w:ascii="David" w:eastAsia="Calibri" w:hAnsi="David" w:cs="David"/>
          <w:color w:val="000000"/>
          <w:szCs w:val="24"/>
        </w:rPr>
      </w:pPr>
      <w:r>
        <w:rPr>
          <w:rFonts w:ascii="David" w:eastAsia="Calibri" w:hAnsi="David" w:cs="David" w:hint="cs"/>
          <w:color w:val="000000"/>
          <w:szCs w:val="24"/>
          <w:rtl/>
        </w:rPr>
        <w:t>ניסיון מוכח בהפעלת כנסים אזוריים או ארציים, בהם נוטלים חלק 300 משתתפים לפחות (בכנס אזורי) ו-1500 משתתפים לפחות (בכנס ארצי). כנס יחשב ככזה ככל שנמשך יום אחד לפחות (8 שעות), ובמהלכו, יתבצעו 3 פעולות הדרכה או הרצאה, במקביל, במגוון נושאים במשך 8 שעות ביום כאמור, לפחות.</w:t>
      </w:r>
    </w:p>
    <w:p w:rsidR="00B41F0E" w:rsidRDefault="00B41F0E" w:rsidP="00B41F0E">
      <w:pPr>
        <w:numPr>
          <w:ilvl w:val="0"/>
          <w:numId w:val="1"/>
        </w:numPr>
        <w:spacing w:after="200" w:line="276" w:lineRule="auto"/>
        <w:rPr>
          <w:rFonts w:ascii="David" w:eastAsia="Calibri" w:hAnsi="David" w:cs="David"/>
          <w:color w:val="000000"/>
          <w:szCs w:val="24"/>
        </w:rPr>
      </w:pPr>
      <w:r>
        <w:rPr>
          <w:rFonts w:ascii="David" w:eastAsia="Calibri" w:hAnsi="David" w:cs="David" w:hint="cs"/>
          <w:color w:val="000000"/>
          <w:szCs w:val="24"/>
          <w:rtl/>
        </w:rPr>
        <w:t xml:space="preserve">העמדת מחצית מעלות המיזם לפחות ולא פחות מ </w:t>
      </w:r>
      <w:r>
        <w:rPr>
          <w:rFonts w:ascii="David" w:eastAsia="Calibri" w:hAnsi="David" w:cs="David"/>
          <w:color w:val="000000"/>
          <w:szCs w:val="24"/>
          <w:rtl/>
        </w:rPr>
        <w:t>–</w:t>
      </w:r>
      <w:r>
        <w:rPr>
          <w:rFonts w:ascii="David" w:eastAsia="Calibri" w:hAnsi="David" w:cs="David" w:hint="cs"/>
          <w:color w:val="000000"/>
          <w:szCs w:val="24"/>
          <w:rtl/>
        </w:rPr>
        <w:t xml:space="preserve"> 500 </w:t>
      </w:r>
      <w:proofErr w:type="spellStart"/>
      <w:r>
        <w:rPr>
          <w:rFonts w:ascii="David" w:eastAsia="Calibri" w:hAnsi="David" w:cs="David" w:hint="cs"/>
          <w:color w:val="000000"/>
          <w:szCs w:val="24"/>
          <w:rtl/>
        </w:rPr>
        <w:t>אש"ח</w:t>
      </w:r>
      <w:proofErr w:type="spellEnd"/>
      <w:r>
        <w:rPr>
          <w:rFonts w:ascii="David" w:eastAsia="Calibri" w:hAnsi="David" w:cs="David" w:hint="cs"/>
          <w:color w:val="000000"/>
          <w:szCs w:val="24"/>
          <w:rtl/>
        </w:rPr>
        <w:t>, וזאת ממקורות פרטיים להיקף פעילות כאמור לעיל לפחות.</w:t>
      </w:r>
    </w:p>
    <w:p w:rsidR="00B41F0E" w:rsidRDefault="00B41F0E" w:rsidP="00B41F0E">
      <w:pPr>
        <w:spacing w:line="360" w:lineRule="auto"/>
        <w:rPr>
          <w:rFonts w:cs="David"/>
          <w:sz w:val="16"/>
          <w:szCs w:val="16"/>
        </w:rPr>
      </w:pPr>
    </w:p>
    <w:p w:rsidR="00DA0261" w:rsidRPr="00B41F0E" w:rsidRDefault="00B41F0E" w:rsidP="00B41F0E">
      <w:pPr>
        <w:numPr>
          <w:ilvl w:val="0"/>
          <w:numId w:val="2"/>
        </w:numPr>
        <w:spacing w:line="360" w:lineRule="auto"/>
        <w:rPr>
          <w:rFonts w:cs="David"/>
          <w:szCs w:val="24"/>
        </w:rPr>
      </w:pPr>
      <w:r w:rsidRPr="00B41F0E">
        <w:rPr>
          <w:rFonts w:cs="David" w:hint="cs"/>
          <w:szCs w:val="24"/>
          <w:rtl/>
        </w:rPr>
        <w:t>אם יתקבלו הצעות נוספות, המשרד יפעל באופן הבא:</w:t>
      </w:r>
      <w:r w:rsidRPr="00B41F0E">
        <w:rPr>
          <w:rFonts w:cs="David" w:hint="cs"/>
          <w:szCs w:val="24"/>
          <w:rtl/>
        </w:rPr>
        <w:br/>
        <w:t>יבחן את ההצעות וישקול הוספת גורמים למיזם המשותף בתנאי המיזם המשותף האמור לעיל ובלבד שיעמדו בכל התנאים כאמור לעיל לפחות בהיקף שווה לעמותת בנין שלם</w:t>
      </w:r>
    </w:p>
    <w:sectPr w:rsidR="00DA0261" w:rsidRPr="00B41F0E" w:rsidSect="006C34F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3A010328"/>
    <w:multiLevelType w:val="hybridMultilevel"/>
    <w:tmpl w:val="7D36F93C"/>
    <w:lvl w:ilvl="0" w:tplc="25C8F78C">
      <w:start w:val="1"/>
      <w:numFmt w:val="hebrew1"/>
      <w:lvlText w:val="%1."/>
      <w:lvlJc w:val="left"/>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1F0E"/>
    <w:rsid w:val="006C34FF"/>
    <w:rsid w:val="00B41F0E"/>
    <w:rsid w:val="00BE2E84"/>
    <w:rsid w:val="00DA02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F0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F0E"/>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548</Words>
  <Characters>2743</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טליה אליאש-סטלמן</dc:creator>
  <cp:lastModifiedBy>טליה אליאש-סטלמן</cp:lastModifiedBy>
  <cp:revision>1</cp:revision>
  <cp:lastPrinted>2015-12-09T13:05:00Z</cp:lastPrinted>
  <dcterms:created xsi:type="dcterms:W3CDTF">2015-12-09T12:39:00Z</dcterms:created>
  <dcterms:modified xsi:type="dcterms:W3CDTF">2015-12-09T12:48:00Z</dcterms:modified>
</cp:coreProperties>
</file>